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5F6B" w14:textId="77777777" w:rsidR="00D041A5" w:rsidRPr="00D56F79" w:rsidRDefault="00D041A5" w:rsidP="00D041A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56F79">
        <w:rPr>
          <w:rFonts w:ascii="Times New Roman" w:hAnsi="Times New Roman" w:cs="Times New Roman"/>
          <w:sz w:val="36"/>
          <w:szCs w:val="36"/>
          <w:lang w:val="kk-KZ"/>
        </w:rPr>
        <w:t>7 Дәріс - Д</w:t>
      </w:r>
      <w:r w:rsidRPr="00D95A12">
        <w:rPr>
          <w:rFonts w:ascii="Times New Roman" w:hAnsi="Times New Roman" w:cs="Times New Roman"/>
          <w:sz w:val="36"/>
          <w:szCs w:val="36"/>
          <w:lang w:val="kk-KZ"/>
        </w:rPr>
        <w:t>ағдарысқа қарсы менеджерлер, олардың мақсаты мен қызметінің ерекшеліктері</w:t>
      </w:r>
    </w:p>
    <w:p w14:paraId="7729439D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0513E3A3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 табысты іске асыру жоғарыда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айтылғандай, кәсіпорынның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мірлік циклінің сатысына сәйкес дағдарысқа</w:t>
      </w:r>
    </w:p>
    <w:p w14:paraId="67109298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қарсы басқарудың түрлі функцияларын қолдануды болжайды. Әрине, қандай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 бір кәсіпорында пайда болатын әрбір дағдарыстық жағдай оны шешуге</w:t>
      </w:r>
    </w:p>
    <w:p w14:paraId="01D4BBC5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жеке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зқарасты талап етеді. Дағдарысқа қарсы басқарудың дәстүрлі әдістері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мен құралдары бар, олардың негізінде кәсіпорындар туындаған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проблемаларға қарсы күрес бойынша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зінің дағдарысқа қарсы стратегиясын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әзірлейді. Бұл стратегияның қажетті шарты кәсіпорында қалыптасқан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дағдарыстық жағдайдың барабарлығы болып табылады. Басқаша айтқанда,</w:t>
      </w:r>
    </w:p>
    <w:p w14:paraId="59343348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дағдарысқа қарсы стратегиясы нақты кәсіпорынға бейімделген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басқарудың стандартты әдістері мен құралдарының және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осы проблеманы шешу бойынша кәсіпорынның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зін әзірлеудің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комбинациясын білдіруі тиіс.</w:t>
      </w:r>
    </w:p>
    <w:p w14:paraId="42A02C46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Қазақстандағы ағымдағы жағдайдың ерекшелігі дағдарыстық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құбылыстарға қарсы күрес кезінде тек дәстүрлі әдістер мен құралдарды</w:t>
      </w:r>
    </w:p>
    <w:p w14:paraId="15CF3F1E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қолдану жеткіліксіз. Сонымен қатар, Бизнестің сыни факторларын анықтау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кезінде осы факторлардың барлығы әрекет етеді. Қандай да бір дағдарысқа</w:t>
      </w:r>
    </w:p>
    <w:p w14:paraId="4AB51287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қарсы стратегияның мазмұнына енгізілуі мүмкін кейбір құралдар мен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әдістерді қарастырайық.</w:t>
      </w:r>
    </w:p>
    <w:p w14:paraId="1F949A77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lastRenderedPageBreak/>
        <w:t>Кәсіпорынды дағдарысқа қарсы басқару технологиясы ерекше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құралдардың жеңілдетілген екі тобын қамтиды. Бірінші топқа таңдап</w:t>
      </w:r>
    </w:p>
    <w:p w14:paraId="22F67D68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алынған экономикалық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 – қауіпсіздік индикаторлары бойынша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қаржылық жай-күйін мониторингілеу, диагностикалау және</w:t>
      </w:r>
    </w:p>
    <w:p w14:paraId="6535BEC5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сәйкестендіру кіреді. Екінші топ дағдарысқа қарсы шараларды, ерекше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сәйкестендірілетін қаржылық жағдайларды жоспарлауды, ұйымдастыруды,</w:t>
      </w:r>
    </w:p>
    <w:p w14:paraId="59E46A0D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уәждеуді қамтиды.</w:t>
      </w:r>
    </w:p>
    <w:p w14:paraId="2AC55070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Мониторинг-бұл экономикалық объектілерді үздіксіз бақылау,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басқарудың құрамдас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лігі ретінде олардың қызметін талдау. Тұрақты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мониторингті жүзеге асыру қаржы дағдарысының белгілерін ерте анықтау</w:t>
      </w:r>
    </w:p>
    <w:p w14:paraId="6EAB98C0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мақсатында жүргізіледі. Бірінші кезеңде жалпы мониторинг жүйесінде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"дағдарыс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рісін" қалыптастыратын бақылау объектілерінің ерекше тобы,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яғни кәсіпорынның қаржылық жай-күйінің параметрлері белгіленеді,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олардың бұзылуы оның дағдарысты дамуын куәландырады. Мониторингтің</w:t>
      </w:r>
    </w:p>
    <w:p w14:paraId="480FE334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екінші сатысында "дағдарыстық алаң" параметрлерінің әрбір жүйесінде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"дағдарыстық даму индикаторлары"байқалатын кӛрсеткіштер жүйесі</w:t>
      </w:r>
    </w:p>
    <w:p w14:paraId="248C19A2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қалыптасады. Мұндай индикаторлар жүйесіне кәсіпорынның немесе оның</w:t>
      </w:r>
    </w:p>
    <w:p w14:paraId="2DC02A3A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қаржылық дағдарысының дағдарыс алдындағы қаржылық жағдайының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әртүрлі белгілерін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сететін дәстүрлі да, арнайы да қаржылық кӛрсеткіштер</w:t>
      </w:r>
    </w:p>
    <w:p w14:paraId="4020CCC3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енгізіледі. Үшінші кезеңде "дағдарыстық даму индикаторларын"бақылау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кезеңділігі анықталады. Әдетте, бұл топтың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рсеткіштері мониторингтің</w:t>
      </w:r>
    </w:p>
    <w:p w14:paraId="455C1893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lastRenderedPageBreak/>
        <w:t>жалпы жүйесінде неғұрлым жоғары кезеңділікпен байқалады. Бұдан басқа,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қаржы дағдарысының қаупін іске асыратын сыртқы қаржы</w:t>
      </w:r>
    </w:p>
    <w:p w14:paraId="7927A108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ортасы факторларының жоғары серпіні кезеңінде осы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негізгілері күнделікті бақылауды талап етеді. Т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ртінші кезеңде мониторинг</w:t>
      </w:r>
    </w:p>
    <w:p w14:paraId="0059A3C0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нәтижелері бойынша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 – "дағдарыстық даму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индикаторларының" нақты мәндерінің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зделген (жоспарлы, нормативтік)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рсеткіштерден ауытқу м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лшері анықталады. Бесінші кезеңде "дағдарыс</w:t>
      </w:r>
    </w:p>
    <w:p w14:paraId="09EBA956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алаңы"параметрлерінің әрқайсысы бойынша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 ауытқуына</w:t>
      </w:r>
    </w:p>
    <w:p w14:paraId="30CBFEA5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талдау жүргізіледі. Талдау процесінде олардың себептерін туындатқан</w:t>
      </w:r>
    </w:p>
    <w:p w14:paraId="1CF4BCDA" w14:textId="77777777" w:rsidR="00D041A5" w:rsidRPr="00D95A12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ауытқу дәрежесі, сондай-ақ мұндай ауытқулардың Қаржы-шаруашылық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қызметінің нәтижелеріне ықтимал әсері белгіленеді. Мониторинг нәтижелері</w:t>
      </w:r>
    </w:p>
    <w:p w14:paraId="73FDB545" w14:textId="77777777" w:rsidR="00D041A5" w:rsidRPr="00002BD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бойынша алтыншы кезеңде кәсіпорынның даму сипаты мен оның қаржылық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жай-күйін алдын ала диагностикалау жүзеге асырылады.</w:t>
      </w:r>
    </w:p>
    <w:p w14:paraId="672017DB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>Соңғы уақытта кәсіпорындарда мониторинг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бінесе контроллинг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жүйесін енгізу арқылы жүзеге асырылады.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Бұл жүйе дағдарыстың әлсіз</w:t>
      </w:r>
    </w:p>
    <w:p w14:paraId="5540117C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сигналдарын анықтау және олардың ықтимал салдарын талдау әдістемесі</w:t>
      </w:r>
    </w:p>
    <w:p w14:paraId="15EBB597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бойынша ұйымның даму үрдістерін үздіксіз қадағалауды болжайды.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Қазіргі уақытта контроллингті "фирма қызметінің түпкі мақсаттары мен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нәтижелеріне қол жеткізу процесін басқару жүйесі, яғни экономикалық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тұрғыдан кәсіпорын пайдасын басқару жүйесі ретінде"деп анықтауға болады.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Контроллинг ерекшелігі әсіресе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німді шығару мен сатуға байланысты</w:t>
      </w:r>
    </w:p>
    <w:p w14:paraId="0EA218C8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шығындарды топтастыру мен есепке алуда анық байқалады. Ол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ндіріс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лемімен және жұмыстар мен қызметтерді іске асыру, жұмыс істелген уақыт</w:t>
      </w:r>
    </w:p>
    <w:p w14:paraId="7B9D6999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санымен және кәсіпорынның мүмкіндіктерін пайдалану дәрежесін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сипаттайтын басқа да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рсеткіштерге байланысты негізделген шығындарды</w:t>
      </w:r>
    </w:p>
    <w:p w14:paraId="60E91495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топтастыру жүйесіне негізделеді.</w:t>
      </w:r>
    </w:p>
    <w:p w14:paraId="68C777A9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Контроллинг функциясының жиынтығын бірнеше блоктарға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луге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болады:</w:t>
      </w:r>
    </w:p>
    <w:p w14:paraId="47467EF0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басқару үшін қажетті ақпарат беруді қамтитын сервистік блок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(ұйымның жұмыс істеуінің барлық салалары бойынша оның жай-күйі мен</w:t>
      </w:r>
    </w:p>
    <w:p w14:paraId="76809048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згеруінің мониторингі, ақпаратты іздеу және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ңдеу, проблемалар бойынша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ақпаратты саралау және т. б.);</w:t>
      </w:r>
    </w:p>
    <w:p w14:paraId="3D2C04DB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шешім қабылдау блогы жоспарлау әдіснамасын әзірлеуден,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шешімдерді орындауды уәждеуден, кәсіпорындардың жақын және алыс</w:t>
      </w:r>
    </w:p>
    <w:p w14:paraId="5CC31235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перспективаға дамуын болжаудан тұрады;</w:t>
      </w:r>
    </w:p>
    <w:p w14:paraId="429E747D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контроллинг функциясының басқарушы блогы ауытқуларды талдау,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ауытқулар шекарасын белгілеу, жабу шамасын, фирманың қызметін реттеу</w:t>
      </w:r>
    </w:p>
    <w:p w14:paraId="53E7B534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туралы әртүрлі тактикалық (жедел) және стратегиялық шешімдерді қабылдау</w:t>
      </w:r>
    </w:p>
    <w:p w14:paraId="7B1F64E7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үшін қызметтің жалпы нәтижелерін пайдалана отырып жүзеге асырылады.</w:t>
      </w:r>
    </w:p>
    <w:p w14:paraId="7E6EEA06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"Фирманың нақты мақсаттарына қол жеткізуді барынша қамтамасыз ету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үшін әр түрлі деңгейдегі мақсаттарды, іске асыру құралдары мен әдістерін</w:t>
      </w:r>
    </w:p>
    <w:p w14:paraId="0014EEFB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үйлестіру"деген ерекше маңызды міндет болып табылады.</w:t>
      </w:r>
    </w:p>
    <w:p w14:paraId="3E20BDF8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Сонымен қатар, контроллинг кәсіпорынның тактикасы мен даму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стратегиясының байланысын қамтамасыз етеді. Бірақ оның мақсаты әртүрлі</w:t>
      </w:r>
    </w:p>
    <w:p w14:paraId="0924A213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басымдықтар болуы мүмкін. Контроллингтің негізгі түрлері ретінде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те жиі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стратегиялық және тактикалық болып табылады. Стратегиялық мақсаттарды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әзірлеу және оған қол жеткізу басқарумен стратегиялық контроллинг, ал</w:t>
      </w:r>
    </w:p>
    <w:p w14:paraId="5D6A5EE2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тактикалық — жедел айналысады. Стратегиялық және жедел контроллингтің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кейбір негізгі міндеттерін қарастырайық.</w:t>
      </w:r>
    </w:p>
    <w:p w14:paraId="54C6F5D7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Стратегиялық контроллинг кәсіпорынның сапалық және сандық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мақсаттарын белгілейді (ақпаратты талдау</w:t>
      </w:r>
      <w:r>
        <w:rPr>
          <w:rFonts w:ascii="Times New Roman" w:hAnsi="Times New Roman" w:cs="Times New Roman"/>
          <w:sz w:val="40"/>
          <w:szCs w:val="40"/>
          <w:lang w:val="kk-KZ"/>
        </w:rPr>
        <w:t>: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14:paraId="6FD22EF7" w14:textId="77777777" w:rsidR="00D041A5" w:rsidRPr="00002BDC" w:rsidRDefault="00D041A5" w:rsidP="00D041A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>кәсіпорын қызметінің сыртқы және ішкі саласын талдау; фирма белгілі бір мерзімде қол жеткізуі тиіс;</w:t>
      </w:r>
    </w:p>
    <w:p w14:paraId="6D60AF37" w14:textId="77777777" w:rsidR="00D041A5" w:rsidRPr="00002BDC" w:rsidRDefault="00D041A5" w:rsidP="00D041A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сандық және сапалық мақсаттардың басымдықтарын белгілеу). </w:t>
      </w:r>
      <w:r w:rsidRPr="00002BDC">
        <w:rPr>
          <w:rFonts w:ascii="Times New Roman" w:hAnsi="Times New Roman" w:cs="Times New Roman"/>
          <w:sz w:val="40"/>
          <w:szCs w:val="40"/>
        </w:rPr>
        <w:t>Сондай-ақ ол</w:t>
      </w:r>
    </w:p>
    <w:p w14:paraId="312EC9FE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компанияның стратегиялық жоспарларының негізділігі үшін жауап береді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(қандай да бір мақсатқа қол жеткізуді бақыламас бұрын, оның негізділігі мен</w:t>
      </w:r>
    </w:p>
    <w:p w14:paraId="6B07D63C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қол жеткізудің шынайылығын тексеру қажет). Алынған нәтижеге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байланысты не бірінші міндетке (жоспарлардың орындалуын бақылау) не</w:t>
      </w:r>
    </w:p>
    <w:p w14:paraId="26B2A825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балама стратегияларды әзірлеуге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шу керек.</w:t>
      </w:r>
    </w:p>
    <w:p w14:paraId="2EE96018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Оперативті контроллингтің мақсаты–кәсіпорынның ағымдағы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 xml:space="preserve">мақсаттарына қол жеткізуді басқару жүйесін құру, сондай-ақ </w:t>
      </w:r>
      <w:r w:rsidRPr="00A23F6A">
        <w:rPr>
          <w:rFonts w:ascii="Times New Roman" w:hAnsi="Times New Roman" w:cs="Times New Roman"/>
          <w:sz w:val="40"/>
          <w:szCs w:val="40"/>
        </w:rPr>
        <w:lastRenderedPageBreak/>
        <w:t>"шығындарнәтижелер"арақатынасын оңтайландыру бойынша шараларды уақтылы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қабылдау.</w:t>
      </w:r>
    </w:p>
    <w:p w14:paraId="4A184B97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Міндеттерді шешу контроллинг кезеңінде тактикалық басқару бірқатар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A23F6A">
        <w:rPr>
          <w:rFonts w:ascii="Times New Roman" w:hAnsi="Times New Roman" w:cs="Times New Roman"/>
          <w:sz w:val="40"/>
          <w:szCs w:val="40"/>
        </w:rPr>
        <w:t>бар айрықша ерекшеліктері салыстырғанда стратегиялық контроллингом.</w:t>
      </w:r>
    </w:p>
    <w:p w14:paraId="2118B5A7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Бақылаудағы тапсырмалар тізімі кеңірек. Ол кәсіпорын қызметінің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ағымдағы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рсеткіштері, кәсіпорын қызметінің ерекшелігін ескере отырып,</w:t>
      </w:r>
    </w:p>
    <w:p w14:paraId="4BFD7A52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"тар" орындарды талдау негізінде анықталады.</w:t>
      </w:r>
    </w:p>
    <w:p w14:paraId="564A6D89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Оперативті контроллингтің екінші ерекшелігі-нәтижелер мен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шығындарды басқарудың барлық жүйесі "директ-костинг"жүйесі негізінде</w:t>
      </w:r>
    </w:p>
    <w:p w14:paraId="00590122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жүзеге асырылады. Бұл жүйені пайдалану шығындар объектісіне ауыспалы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(тікелей) ғана емес, сонымен қатар тұрақты (жанама) шығыстарды да</w:t>
      </w:r>
    </w:p>
    <w:p w14:paraId="718D1917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жатқызатын толық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зіндік құн кезіндегі шығындарды дәстүрлі есептеу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қателіктерін болдырмауға мүмкіндік береді.</w:t>
      </w:r>
    </w:p>
    <w:p w14:paraId="4D0879D9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Контроллингті толық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лемде жүзеге асыру үшін дағдарысқа қарсы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реттеу шараларының құрамында контроллингтің мамандандырылған</w:t>
      </w:r>
    </w:p>
    <w:p w14:paraId="593750AC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23F6A">
        <w:rPr>
          <w:rFonts w:ascii="Times New Roman" w:hAnsi="Times New Roman" w:cs="Times New Roman"/>
          <w:sz w:val="40"/>
          <w:szCs w:val="40"/>
        </w:rPr>
        <w:t>қызметтері құрылады. Оларға</w:t>
      </w:r>
      <w:r>
        <w:rPr>
          <w:rFonts w:ascii="Times New Roman" w:hAnsi="Times New Roman" w:cs="Times New Roman"/>
          <w:sz w:val="40"/>
          <w:szCs w:val="40"/>
          <w:lang w:val="kk-KZ"/>
        </w:rPr>
        <w:t>:</w:t>
      </w:r>
    </w:p>
    <w:p w14:paraId="3A1EC454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A23F6A">
        <w:rPr>
          <w:rFonts w:ascii="Times New Roman" w:hAnsi="Times New Roman" w:cs="Times New Roman"/>
          <w:sz w:val="40"/>
          <w:szCs w:val="40"/>
        </w:rPr>
        <w:t xml:space="preserve"> болжау және жоспарлау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 xml:space="preserve">лімі; </w:t>
      </w:r>
    </w:p>
    <w:p w14:paraId="495EAF4B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-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статистика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лімі; </w:t>
      </w:r>
    </w:p>
    <w:p w14:paraId="5077B5D9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-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процестерді талдау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лімі;</w:t>
      </w:r>
    </w:p>
    <w:p w14:paraId="1B882B5D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 сапа орталығы кіруі мүмкін.</w:t>
      </w:r>
    </w:p>
    <w:p w14:paraId="51F446FB" w14:textId="77777777" w:rsidR="00D041A5" w:rsidRPr="002B1DE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 Жұмыс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лемі аз болған жағдайда бұл қызмет мамандандырылған бӛлімнен тұруы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мүмкін, оның ішкі құрылымы контроллинг функциясы бойынша сараланған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жұмыс топтарын қамтиды.</w:t>
      </w:r>
    </w:p>
    <w:p w14:paraId="2353EDDE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B1DEA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Кейбір авторлар дағдарысқа қарсы басқару жүйесіне талдау триггерлерін енгізу мониторингі жүйесі ретінде ұсынады.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Әдеттегі мағынада</w:t>
      </w:r>
    </w:p>
    <w:p w14:paraId="65D91997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Триггер белгілі бір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рсеткіштің, фактордың немесе ауытқуы нақты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субъектінің жұмыс істеуіне неғұрлым елеулі әсер ететін анықталатын (шекті)</w:t>
      </w:r>
    </w:p>
    <w:p w14:paraId="54B79BA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кӛрсеткіштің Елеулі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згеруін тудыратын критерийдің шектеулі МӘНІ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БОЛЫП ТАБЫЛАДЫ. Бұл жүйенің әрекет принципі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те қарапайым. Триггер</w:t>
      </w:r>
    </w:p>
    <w:p w14:paraId="22DC5CA5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нақты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рсеткіштің шекті ең жоғары немесе ең аз мәніне (талдаушының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қалауы бойынша) тіркеледі. Кәсіпорын әдеттегі шаруашылық қызметті</w:t>
      </w:r>
    </w:p>
    <w:p w14:paraId="7ADAF822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жүзеге асырады, бірақ оның тіркелген </w:t>
      </w:r>
      <w:r>
        <w:rPr>
          <w:rFonts w:ascii="Times New Roman" w:hAnsi="Times New Roman" w:cs="Times New Roman"/>
          <w:sz w:val="40"/>
          <w:szCs w:val="40"/>
          <w:lang w:val="kk-KZ"/>
        </w:rPr>
        <w:t>кө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рсеткіштері триггердің ең т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менгі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немесе ең жоғарғы мәніне жеткенде, сол арқылы пайда болған қиындықтар</w:t>
      </w:r>
    </w:p>
    <w:p w14:paraId="3D6E3A85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туралы менеджерлерді хабардар етеді. Ол бұзылған тепе-теңдік қалпына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келтірілгенге дейін осы күйде.</w:t>
      </w:r>
    </w:p>
    <w:p w14:paraId="48C7D80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Ұсынылып отырған талдау триггерлері жүйесінің негізгі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артықшылықтары қатарына басқарушылық шешімдерді қабылдау мен жүзеге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асырудың барлық деңгейлерінде дағдарыстық құбылыстардың алдын алу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және алдын алу мүмкіндігін жатқызуға болады.</w:t>
      </w:r>
    </w:p>
    <w:p w14:paraId="35B885D3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Маркетингтік стратегия кәсіпорынды басқарудың стратегиялық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жоспарының барлық басқа құрамдас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ліктерінің локомотиві болып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табылады. Ол сатуларды қолдау мен дамытуға, сатып алушылардың</w:t>
      </w:r>
    </w:p>
    <w:p w14:paraId="02F2C958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сұраныстарына сәйкес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ндірісті жетілдіруге, жаңа нарықтарды игеруге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бағытталуы тиіс.</w:t>
      </w:r>
    </w:p>
    <w:p w14:paraId="3722F8B4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Жалпы жоспарда кәсіпорынды сауықтыруға бағытталған бес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маркетингтік стратегияны бӛліп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рсетуге болады:</w:t>
      </w:r>
    </w:p>
    <w:p w14:paraId="53ABF306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1) кәсіпорынның нарыққа оралу стратегиясы;</w:t>
      </w:r>
    </w:p>
    <w:p w14:paraId="069711AA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2) нарықты дамыту стратегиясы, яғни тауарларды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ткізу нарығын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кеңейту;</w:t>
      </w:r>
    </w:p>
    <w:p w14:paraId="6C8D4A1F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3) тауарларды әзірлеу стратегиясы;</w:t>
      </w:r>
    </w:p>
    <w:p w14:paraId="03617D47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4) әртараптандыру стратегиясы;</w:t>
      </w:r>
    </w:p>
    <w:p w14:paraId="4E0FC391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5) нарықтан кету стратегиясы – шаруашылық жүргізуші субъектіні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немесе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лімшені тарату.</w:t>
      </w:r>
    </w:p>
    <w:p w14:paraId="4DCE630C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 xml:space="preserve">ндірістік стратегия дағдарыстық жағдайдан шығу мақсатында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німді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ө</w:t>
      </w:r>
      <w:r w:rsidRPr="00A23F6A">
        <w:rPr>
          <w:rFonts w:ascii="Times New Roman" w:hAnsi="Times New Roman" w:cs="Times New Roman"/>
          <w:sz w:val="40"/>
          <w:szCs w:val="40"/>
        </w:rPr>
        <w:t>ткізу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 xml:space="preserve">лемін ұлғайтуды ынталандыруға бағытталған,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ндірістің талап</w:t>
      </w:r>
    </w:p>
    <w:p w14:paraId="01BAA73E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етілетін ұйымдық-техникалық деңгейін қолдауды қамтамасыз ететін шарттар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мен құралдарды айқындаудан тұрады. Дағдарысқа қарсы ӛндірістік</w:t>
      </w:r>
    </w:p>
    <w:p w14:paraId="70AEADDE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стратегиялар қатарында:</w:t>
      </w:r>
    </w:p>
    <w:p w14:paraId="78510E44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нім сапасын жақсарту стратегиясы;</w:t>
      </w:r>
    </w:p>
    <w:p w14:paraId="589D37C5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>- кәсіпорынды құрылымдық қайта құру стратегиясы;</w:t>
      </w:r>
    </w:p>
    <w:p w14:paraId="22715E27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 xml:space="preserve">німнің номенклатурасы мен ассортиментін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згерту стратегиясы;</w:t>
      </w:r>
    </w:p>
    <w:p w14:paraId="7235D2FC" w14:textId="77777777" w:rsidR="00D041A5" w:rsidRPr="00A23F6A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ндіріс тиімділігін арттыру стратегиясы.</w:t>
      </w:r>
    </w:p>
    <w:p w14:paraId="15EBFF11" w14:textId="77777777" w:rsidR="00D041A5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19A4E9D9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B1DEA">
        <w:rPr>
          <w:rFonts w:ascii="Times New Roman" w:hAnsi="Times New Roman" w:cs="Times New Roman"/>
          <w:sz w:val="40"/>
          <w:szCs w:val="40"/>
          <w:lang w:val="kk-KZ"/>
        </w:rPr>
        <w:t>Кадрлық дағдарысқа қарсы стратегия кадр саясатының басты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қағидаттары мен басымдықтарын әзірлеуді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 xml:space="preserve">здейді.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Оның мәні құрылымдық</w:t>
      </w:r>
    </w:p>
    <w:p w14:paraId="66ABE5EC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және штатты жоспарлау, кадрлар қозғалысының ақпараттық базасын құру,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еңбек уәждемесі, кәсіптік бағдар беру және қайта даярлау бойынша</w:t>
      </w:r>
    </w:p>
    <w:p w14:paraId="6BA0827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ашылады. Дағдарысқа қарсы басқару негізіне мынадай Кадрлық стратегиялар</w:t>
      </w:r>
    </w:p>
    <w:p w14:paraId="07BB3455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алынған:</w:t>
      </w:r>
    </w:p>
    <w:p w14:paraId="33D34D76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кадрлық әлеуетті күшейту стратегиясы;</w:t>
      </w:r>
    </w:p>
    <w:p w14:paraId="4C4F84A1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басқарудың жаңа әдістерін енгізу стратегиясы;</w:t>
      </w:r>
    </w:p>
    <w:p w14:paraId="219FE962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- кәсіпорынды басқаруды қайта ұйымдастыру стратегиясы.</w:t>
      </w:r>
    </w:p>
    <w:p w14:paraId="0EC926BA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Қаржылық стратегияны әзірлеу қаржыны басқарудың тиімді жүйесін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құруға бағытталған. Бұл жағдайда кәсіпорынды реформалау пайданы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оңтайландыру, таза активтер құнының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суі, капитал құрылымын</w:t>
      </w:r>
    </w:p>
    <w:p w14:paraId="55DF640B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оңтайландыру және инвестициялық тартымдылықты қалыптастыру сияқты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проблемаларды шешуге бағытталуы тиіс. Осы бағыттар бойынша жұмыс</w:t>
      </w:r>
    </w:p>
    <w:p w14:paraId="760DD5DB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келесі қаржылық стратегияларды енгізу арқылы жүзеге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асырылады:</w:t>
      </w:r>
    </w:p>
    <w:p w14:paraId="0BD226ED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- активтер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тімділігін арттыру стратегиясы;</w:t>
      </w:r>
    </w:p>
    <w:p w14:paraId="182C0906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капитал құрылымын оңтайландыру стратегиясы;</w:t>
      </w:r>
    </w:p>
    <w:p w14:paraId="6C62E41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шығындарды есепке алу және бақылау жүйесін жақсарту стратегиясы;</w:t>
      </w:r>
    </w:p>
    <w:p w14:paraId="28D67B44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пайданы оңтайландыру стратегиясы.</w:t>
      </w:r>
    </w:p>
    <w:p w14:paraId="474398E0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басқарудағы Инвестициялық саясат деп "дағдарысқа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қарсы басқару субъектісі әзірлейтін және инвестициялардың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лемін,</w:t>
      </w:r>
    </w:p>
    <w:p w14:paraId="074C938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құрылымын, пайдалану бағыттарын және оларды экономика салалары мен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салаларында алу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здерін айқындайтын шаралар жүйесі"түсініледі.</w:t>
      </w:r>
    </w:p>
    <w:p w14:paraId="1FC581AF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 шеңберіндегі инвестициялық саясаттың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негізгі стратегиясы салыстырмалы шағын мерзімде және оларға қызмет</w:t>
      </w:r>
    </w:p>
    <w:p w14:paraId="770CDAE8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рсету ж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ніндегі шығыстарды барынша азайтқан кезде салынған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қаражаттан барынша кірістілікке қол жеткізуге негізделеді. Дағдарыстық</w:t>
      </w:r>
    </w:p>
    <w:p w14:paraId="4336E94C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Кәсіпорынның инвестициялық саясатының басты мақсаты қаржылық</w:t>
      </w:r>
    </w:p>
    <w:p w14:paraId="2CA0DB8E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қиындықтардың тұрақты сипаты болмайтын жағдайларды қамтамасыз ету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болып табылады.</w:t>
      </w:r>
    </w:p>
    <w:p w14:paraId="3213B359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 стратегиясы жоғарыда қарастырылған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құралдардың барлық спектрін қамтығандықтан, оны модельдеу процесін</w:t>
      </w:r>
    </w:p>
    <w:p w14:paraId="38D4323A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 қамтамасыз етудің неғұрлым тиімді нысаны деп</w:t>
      </w:r>
    </w:p>
    <w:p w14:paraId="3F97AD31" w14:textId="77777777" w:rsidR="00D041A5" w:rsidRPr="002C340C" w:rsidRDefault="00D041A5" w:rsidP="00D041A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тануға болады.</w:t>
      </w:r>
    </w:p>
    <w:p w14:paraId="724EDF21" w14:textId="77777777" w:rsidR="008319CB" w:rsidRDefault="008319CB">
      <w:pPr>
        <w:rPr>
          <w:lang w:val="kk-KZ"/>
        </w:rPr>
      </w:pPr>
    </w:p>
    <w:p w14:paraId="73C14B78" w14:textId="77777777" w:rsidR="00803987" w:rsidRDefault="00803987">
      <w:pPr>
        <w:rPr>
          <w:lang w:val="kk-KZ"/>
        </w:rPr>
      </w:pPr>
    </w:p>
    <w:p w14:paraId="1AF11483" w14:textId="77777777" w:rsidR="00803987" w:rsidRDefault="00803987">
      <w:pPr>
        <w:rPr>
          <w:lang w:val="kk-KZ"/>
        </w:rPr>
      </w:pPr>
    </w:p>
    <w:p w14:paraId="2C524A37" w14:textId="77777777" w:rsidR="00803987" w:rsidRDefault="00803987" w:rsidP="0080398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6BF5FAA4" w14:textId="77777777" w:rsidR="00803987" w:rsidRDefault="00803987" w:rsidP="008039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69D5D8A" w14:textId="77777777" w:rsidR="00803987" w:rsidRDefault="00803987" w:rsidP="0080398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6E1A49A0" w14:textId="77777777" w:rsidR="00803987" w:rsidRDefault="00803987" w:rsidP="0080398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01877ECF" w14:textId="77777777" w:rsidR="00803987" w:rsidRDefault="00803987" w:rsidP="0080398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46186C18" w14:textId="77777777" w:rsidR="00803987" w:rsidRDefault="00803987" w:rsidP="0080398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31F7A498" w14:textId="77777777" w:rsidR="00803987" w:rsidRDefault="00803987" w:rsidP="0080398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0472324A" w14:textId="77777777" w:rsidR="00803987" w:rsidRDefault="00803987" w:rsidP="00803987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2BFFF6E8" w14:textId="77777777" w:rsidR="00803987" w:rsidRDefault="00803987" w:rsidP="0080398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D2BE5D0" w14:textId="77777777" w:rsidR="005160D0" w:rsidRDefault="005160D0" w:rsidP="005160D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481C5D37" w14:textId="77777777" w:rsidR="005160D0" w:rsidRDefault="005160D0" w:rsidP="005160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330DC2E" w14:textId="77777777" w:rsidR="005160D0" w:rsidRDefault="005160D0" w:rsidP="005160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47B71FC" w14:textId="77777777" w:rsidR="005160D0" w:rsidRDefault="005160D0" w:rsidP="005160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42786C5A" w14:textId="77777777" w:rsidR="00803987" w:rsidRDefault="00803987" w:rsidP="008039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20E1A0FF" w14:textId="77777777" w:rsidR="00803987" w:rsidRDefault="00803987" w:rsidP="008039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AEA2A7C" w14:textId="77777777" w:rsidR="00803987" w:rsidRDefault="00803987" w:rsidP="00803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546C9456" w14:textId="77777777" w:rsidR="00803987" w:rsidRDefault="00803987" w:rsidP="00803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4839768" w14:textId="77777777" w:rsidR="00803987" w:rsidRDefault="00803987" w:rsidP="00803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27546DC3" w14:textId="77777777" w:rsidR="00803987" w:rsidRDefault="00803987" w:rsidP="00803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6D03AAC7" w14:textId="77777777" w:rsidR="00803987" w:rsidRDefault="00803987" w:rsidP="008039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40BB856F" w14:textId="77777777" w:rsidR="00803987" w:rsidRDefault="00803987" w:rsidP="008039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4FAD7F3" w14:textId="77777777" w:rsidR="00803987" w:rsidRDefault="00803987" w:rsidP="008039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63B834E" w14:textId="77777777" w:rsidR="00803987" w:rsidRDefault="00803987" w:rsidP="008039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44293541" w14:textId="77777777" w:rsidR="00803987" w:rsidRDefault="00803987" w:rsidP="00803987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52730798" w14:textId="77777777" w:rsidR="00803987" w:rsidRPr="00803987" w:rsidRDefault="00803987">
      <w:pPr>
        <w:rPr>
          <w:lang w:val="kk-KZ"/>
        </w:rPr>
      </w:pPr>
    </w:p>
    <w:sectPr w:rsidR="00803987" w:rsidRPr="0080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7A6"/>
    <w:multiLevelType w:val="hybridMultilevel"/>
    <w:tmpl w:val="593A5C72"/>
    <w:lvl w:ilvl="0" w:tplc="5CBC3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831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614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510912">
    <w:abstractNumId w:val="0"/>
  </w:num>
  <w:num w:numId="4" w16cid:durableId="193201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96"/>
    <w:rsid w:val="005160D0"/>
    <w:rsid w:val="007B2D6C"/>
    <w:rsid w:val="00803987"/>
    <w:rsid w:val="008319CB"/>
    <w:rsid w:val="00833599"/>
    <w:rsid w:val="00B6148A"/>
    <w:rsid w:val="00D041A5"/>
    <w:rsid w:val="00D27296"/>
    <w:rsid w:val="00D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01C3"/>
  <w15:chartTrackingRefBased/>
  <w15:docId w15:val="{EDC40407-B02C-4B5C-8558-FF17B910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987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2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2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2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2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2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2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2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2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729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03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1995</Words>
  <Characters>11377</Characters>
  <Application>Microsoft Office Word</Application>
  <DocSecurity>0</DocSecurity>
  <Lines>94</Lines>
  <Paragraphs>26</Paragraphs>
  <ScaleCrop>false</ScaleCrop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2026-06-06T10:11:00Z</dcterms:created>
  <dcterms:modified xsi:type="dcterms:W3CDTF">2026-06-06T12:50:00Z</dcterms:modified>
</cp:coreProperties>
</file>